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F6" w:rsidRPr="00E666A1" w:rsidRDefault="00410470" w:rsidP="00A34C4A">
      <w:pPr>
        <w:rPr>
          <w:rFonts w:ascii="Times New Roman" w:hAnsi="Times New Roman" w:cs="Times New Roman"/>
        </w:rPr>
      </w:pPr>
      <w:r w:rsidRPr="00410470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723E7F" wp14:editId="5DDC10E9">
            <wp:extent cx="8867775" cy="5429250"/>
            <wp:effectExtent l="0" t="0" r="9525" b="0"/>
            <wp:docPr id="1" name="Рисунок 1" descr="https://sun9-78.userapi.com/impg/VjzdxNOWDLbtdk-MRvixEsmd3ffpvnWd67Li1w/X7DGK9gczGc.jpg?size=813x1080&amp;quality=95&amp;sign=06775fa6192fde0c27c1c780c61ac5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78.userapi.com/impg/VjzdxNOWDLbtdk-MRvixEsmd3ffpvnWd67Li1w/X7DGK9gczGc.jpg?size=813x1080&amp;quality=95&amp;sign=06775fa6192fde0c27c1c780c61ac5d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10470" w:rsidRDefault="00410470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25B45" w:rsidRDefault="00CB44C3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B44C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B44C3" w:rsidRPr="00CB44C3" w:rsidRDefault="00C25B45" w:rsidP="00C25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B44C3"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 «Графика»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скульптурными памятниками героям и мемориальными комплексами.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Мартоса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End"/>
      <w:r w:rsidR="0013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CB44C3" w:rsidRPr="00CB44C3" w:rsidRDefault="00CB44C3" w:rsidP="00CB44C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CB44C3" w:rsidRPr="00CB44C3" w:rsidRDefault="00CB44C3" w:rsidP="00CB44C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BF3E32" w:rsidRPr="00382449" w:rsidRDefault="00BF3E32" w:rsidP="00382449">
      <w:pPr>
        <w:spacing w:after="223"/>
        <w:rPr>
          <w:rFonts w:ascii="Georgia" w:hAnsi="Georgia"/>
        </w:rPr>
      </w:pPr>
      <w:r w:rsidRPr="00C27C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DB5823" w:rsidRPr="00DB5823">
        <w:rPr>
          <w:rFonts w:ascii="Georgia" w:hAnsi="Georgia"/>
        </w:rPr>
        <w:t xml:space="preserve"> </w:t>
      </w:r>
      <w:r w:rsidR="00DB5823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ФГОС устанавливает требования к результатам освоения обучающимися программ начального общего образования:1) личностным, включающим: формирование у обучающихся основ российской гражданской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</w:t>
      </w:r>
      <w:r w:rsidR="00382449">
        <w:rPr>
          <w:rFonts w:ascii="Georgia" w:hAnsi="Georgia"/>
        </w:rPr>
        <w:t>социально значимой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C27C01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016AF2"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382449">
        <w:rPr>
          <w:rFonts w:ascii="Times New Roman" w:hAnsi="Times New Roman" w:cs="Times New Roman"/>
          <w:b/>
          <w:sz w:val="24"/>
          <w:szCs w:val="24"/>
        </w:rPr>
        <w:t xml:space="preserve">               Гражданско-патриотического воспитания: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244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244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</w:t>
      </w:r>
      <w:r>
        <w:rPr>
          <w:rFonts w:ascii="Times New Roman" w:hAnsi="Times New Roman" w:cs="Times New Roman"/>
          <w:sz w:val="24"/>
          <w:szCs w:val="24"/>
        </w:rPr>
        <w:t xml:space="preserve">честву своего и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народов;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Физического воспитания, формирования культуры здоровья и эмоционального благополучия: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</w:t>
      </w:r>
      <w:r>
        <w:rPr>
          <w:rFonts w:ascii="Times New Roman" w:hAnsi="Times New Roman" w:cs="Times New Roman"/>
          <w:sz w:val="24"/>
          <w:szCs w:val="24"/>
        </w:rPr>
        <w:t xml:space="preserve">е (в том числе информационной);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44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244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природе;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BF3E32" w:rsidRPr="00382449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382449">
        <w:rPr>
          <w:rFonts w:ascii="Times New Roman" w:hAnsi="Times New Roman" w:cs="Times New Roman"/>
          <w:b/>
          <w:sz w:val="24"/>
          <w:szCs w:val="24"/>
        </w:rPr>
        <w:t xml:space="preserve">          Ценности научного познания: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авления о научной картине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мира;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BF3E32" w:rsidRPr="00C27C01" w:rsidRDefault="00BF3E32" w:rsidP="00BF3E32">
      <w:pPr>
        <w:rPr>
          <w:rFonts w:ascii="Times New Roman" w:hAnsi="Times New Roman" w:cs="Times New Roman"/>
          <w:b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7C0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A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16AF2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начального общего образования должны отражать: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Овладение универсальными учебными познавательными действиями: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</w:t>
      </w:r>
      <w:r>
        <w:rPr>
          <w:rFonts w:ascii="Times New Roman" w:hAnsi="Times New Roman" w:cs="Times New Roman"/>
          <w:sz w:val="24"/>
          <w:szCs w:val="24"/>
        </w:rPr>
        <w:t xml:space="preserve">внения, устанавливать аналогии;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объединять части объекта (объе</w:t>
      </w:r>
      <w:r>
        <w:rPr>
          <w:rFonts w:ascii="Times New Roman" w:hAnsi="Times New Roman" w:cs="Times New Roman"/>
          <w:sz w:val="24"/>
          <w:szCs w:val="24"/>
        </w:rPr>
        <w:t xml:space="preserve">кты) по определенному признаку;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</w:t>
      </w:r>
      <w:r>
        <w:rPr>
          <w:rFonts w:ascii="Times New Roman" w:hAnsi="Times New Roman" w:cs="Times New Roman"/>
          <w:sz w:val="24"/>
          <w:szCs w:val="24"/>
        </w:rPr>
        <w:t xml:space="preserve">ицировать предложенные объекты;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огическим работником алгоритма;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</w:t>
      </w:r>
      <w:r>
        <w:rPr>
          <w:rFonts w:ascii="Times New Roman" w:hAnsi="Times New Roman" w:cs="Times New Roman"/>
          <w:sz w:val="24"/>
          <w:szCs w:val="24"/>
        </w:rPr>
        <w:t xml:space="preserve">основе предложенного алгоритма;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</w:t>
      </w:r>
      <w:r>
        <w:rPr>
          <w:rFonts w:ascii="Times New Roman" w:hAnsi="Times New Roman" w:cs="Times New Roman"/>
          <w:sz w:val="24"/>
          <w:szCs w:val="24"/>
        </w:rPr>
        <w:t xml:space="preserve">осов;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</w:t>
      </w:r>
      <w:r>
        <w:rPr>
          <w:rFonts w:ascii="Times New Roman" w:hAnsi="Times New Roman" w:cs="Times New Roman"/>
          <w:sz w:val="24"/>
          <w:szCs w:val="24"/>
        </w:rPr>
        <w:t xml:space="preserve">ть изменения объекта, ситуации;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</w:t>
      </w:r>
      <w:r>
        <w:rPr>
          <w:rFonts w:ascii="Times New Roman" w:hAnsi="Times New Roman" w:cs="Times New Roman"/>
          <w:sz w:val="24"/>
          <w:szCs w:val="24"/>
        </w:rPr>
        <w:t xml:space="preserve">основе предложенных критериев);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>
        <w:rPr>
          <w:rFonts w:ascii="Times New Roman" w:hAnsi="Times New Roman" w:cs="Times New Roman"/>
          <w:sz w:val="24"/>
          <w:szCs w:val="24"/>
        </w:rPr>
        <w:t xml:space="preserve"> - целое, причина - следствие);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ации, сравнения, исследования);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источник получения информации;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</w:t>
      </w:r>
      <w:r>
        <w:rPr>
          <w:rFonts w:ascii="Times New Roman" w:hAnsi="Times New Roman" w:cs="Times New Roman"/>
          <w:sz w:val="24"/>
          <w:szCs w:val="24"/>
        </w:rPr>
        <w:t xml:space="preserve">ю, представленную в явном виде;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работником способа ее проверки;                            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</w:t>
      </w:r>
      <w:r>
        <w:rPr>
          <w:rFonts w:ascii="Times New Roman" w:hAnsi="Times New Roman" w:cs="Times New Roman"/>
          <w:sz w:val="24"/>
          <w:szCs w:val="24"/>
        </w:rPr>
        <w:t xml:space="preserve">ске информации в сети Интернет;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звуковую, информацию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учебной задачей;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Овладение универсальными учебными коммуникативными действиями: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1) общение: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</w:t>
      </w:r>
      <w:r>
        <w:rPr>
          <w:rFonts w:ascii="Times New Roman" w:hAnsi="Times New Roman" w:cs="Times New Roman"/>
          <w:sz w:val="24"/>
          <w:szCs w:val="24"/>
        </w:rPr>
        <w:t xml:space="preserve">мой среде;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</w:t>
      </w:r>
      <w:r>
        <w:rPr>
          <w:rFonts w:ascii="Times New Roman" w:hAnsi="Times New Roman" w:cs="Times New Roman"/>
          <w:sz w:val="24"/>
          <w:szCs w:val="24"/>
        </w:rPr>
        <w:t xml:space="preserve">ла ведения диалога и дискуссии;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признавать возможность сущ</w:t>
      </w:r>
      <w:r>
        <w:rPr>
          <w:rFonts w:ascii="Times New Roman" w:hAnsi="Times New Roman" w:cs="Times New Roman"/>
          <w:sz w:val="24"/>
          <w:szCs w:val="24"/>
        </w:rPr>
        <w:t xml:space="preserve">ествования разных точек зрения;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корректно и аргументир</w:t>
      </w:r>
      <w:r>
        <w:rPr>
          <w:rFonts w:ascii="Times New Roman" w:hAnsi="Times New Roman" w:cs="Times New Roman"/>
          <w:sz w:val="24"/>
          <w:szCs w:val="24"/>
        </w:rPr>
        <w:t xml:space="preserve">ованно высказывать свое мнение;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строить речевое высказывание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поставленной задачей;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</w:t>
      </w:r>
      <w:r>
        <w:rPr>
          <w:rFonts w:ascii="Times New Roman" w:hAnsi="Times New Roman" w:cs="Times New Roman"/>
          <w:sz w:val="24"/>
          <w:szCs w:val="24"/>
        </w:rPr>
        <w:t xml:space="preserve">е, рассуждение, повествование);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готовить н</w:t>
      </w:r>
      <w:r>
        <w:rPr>
          <w:rFonts w:ascii="Times New Roman" w:hAnsi="Times New Roman" w:cs="Times New Roman"/>
          <w:sz w:val="24"/>
          <w:szCs w:val="24"/>
        </w:rPr>
        <w:t xml:space="preserve">ебольшие публичные выступления;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82449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</w:t>
      </w:r>
      <w:r>
        <w:rPr>
          <w:rFonts w:ascii="Times New Roman" w:hAnsi="Times New Roman" w:cs="Times New Roman"/>
          <w:sz w:val="24"/>
          <w:szCs w:val="24"/>
        </w:rPr>
        <w:t xml:space="preserve">я промежуточных шагов и сроков;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</w:t>
      </w:r>
      <w:r>
        <w:rPr>
          <w:rFonts w:ascii="Times New Roman" w:hAnsi="Times New Roman" w:cs="Times New Roman"/>
          <w:sz w:val="24"/>
          <w:szCs w:val="24"/>
        </w:rPr>
        <w:t xml:space="preserve"> и результат совместной работы;                                                                                                                                          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6AF2">
        <w:rPr>
          <w:rFonts w:ascii="Times New Roman" w:hAnsi="Times New Roman" w:cs="Times New Roman"/>
          <w:sz w:val="24"/>
          <w:szCs w:val="24"/>
        </w:rPr>
        <w:t>проявлять готовность руководить, вы</w:t>
      </w:r>
      <w:r>
        <w:rPr>
          <w:rFonts w:ascii="Times New Roman" w:hAnsi="Times New Roman" w:cs="Times New Roman"/>
          <w:sz w:val="24"/>
          <w:szCs w:val="24"/>
        </w:rPr>
        <w:t xml:space="preserve">полнять поручения, подчиняться;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 выполнять свою часть работы;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 xml:space="preserve">         Овладение универсальными учебными регулятивными действиями: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результата;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BF3E32" w:rsidRPr="00016AF2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BF3E32" w:rsidRPr="00382449" w:rsidRDefault="00BF3E32" w:rsidP="00382449">
      <w:pPr>
        <w:rPr>
          <w:rFonts w:ascii="Times New Roman" w:hAnsi="Times New Roman" w:cs="Times New Roman"/>
          <w:sz w:val="24"/>
          <w:szCs w:val="24"/>
        </w:rPr>
      </w:pPr>
      <w:r w:rsidRPr="00016AF2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причины успе</w:t>
      </w:r>
      <w:r>
        <w:rPr>
          <w:rFonts w:ascii="Times New Roman" w:hAnsi="Times New Roman" w:cs="Times New Roman"/>
          <w:sz w:val="24"/>
          <w:szCs w:val="24"/>
        </w:rPr>
        <w:t xml:space="preserve">ха/неудач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16AF2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CB44C3" w:rsidRPr="00CB44C3" w:rsidRDefault="00CB44C3" w:rsidP="00CB44C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A457C" w:rsidRDefault="00AA457C" w:rsidP="00AA457C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Предметные результаты по учебному предмету "Изобразительное искусство":</w:t>
      </w:r>
    </w:p>
    <w:p w:rsidR="00AA457C" w:rsidRDefault="00AA457C" w:rsidP="00AA457C">
      <w:pPr>
        <w:spacing w:after="223"/>
        <w:rPr>
          <w:rFonts w:ascii="Georgia" w:hAnsi="Georgia"/>
        </w:rPr>
      </w:pPr>
      <w:r>
        <w:rPr>
          <w:rFonts w:ascii="Georgia" w:hAnsi="Georgia"/>
        </w:rPr>
        <w:t>должны обеспечивать:</w:t>
      </w:r>
    </w:p>
    <w:p w:rsidR="00AA457C" w:rsidRDefault="00AA457C" w:rsidP="00AA457C">
      <w:pPr>
        <w:spacing w:after="223"/>
        <w:rPr>
          <w:rFonts w:ascii="Georgia" w:hAnsi="Georgia"/>
        </w:rPr>
      </w:pPr>
      <w:r>
        <w:rPr>
          <w:rFonts w:ascii="Georgia" w:hAnsi="Georgia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                                                                                                                                                                                                                                                      2) умение характеризовать виды и жанры изобразительного искусства;                                                                                                                                                            3) овладение умением рисовать с натуры, по памяти, по представлению;                                                                                                                                                        4) умение применять принципы перспективных и композиционных построений;                                                                                                                                                                               5) умение характеризовать отличительные особенности художественных промыслов России;                                                                                                                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CB44C3" w:rsidRPr="00CB44C3" w:rsidRDefault="00CB44C3" w:rsidP="00AA457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CB44C3" w:rsidRPr="00CB44C3" w:rsidRDefault="00CB44C3" w:rsidP="00AA457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CB44C3" w:rsidRPr="00CB44C3" w:rsidRDefault="00CB44C3" w:rsidP="00AA457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конструктивных особенностях переносного жилища — юрты.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 И. Сурикова, К. А. Коровина, А. Г. Венецианова, А. П. Рябушкина, И. Я.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 выбору учителя).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Мартоса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 берлинском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Трептов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CB44C3" w:rsidRPr="00CB44C3" w:rsidRDefault="00CB44C3" w:rsidP="00CB44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CB44C3" w:rsidRPr="00CB44C3" w:rsidRDefault="00CB44C3" w:rsidP="00CB44C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541227" w:rsidRDefault="00541227"/>
    <w:p w:rsidR="00CB44C3" w:rsidRDefault="00CB44C3"/>
    <w:p w:rsidR="00BF3E32" w:rsidRDefault="00BF3E32" w:rsidP="00CB44C3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:rsidR="00CB44C3" w:rsidRPr="00CB44C3" w:rsidRDefault="00CB44C3" w:rsidP="00CB44C3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46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397"/>
        <w:gridCol w:w="3712"/>
        <w:gridCol w:w="1002"/>
        <w:gridCol w:w="273"/>
        <w:gridCol w:w="30"/>
        <w:gridCol w:w="971"/>
        <w:gridCol w:w="850"/>
        <w:gridCol w:w="1133"/>
        <w:gridCol w:w="1417"/>
        <w:gridCol w:w="5675"/>
      </w:tblGrid>
      <w:tr w:rsidR="00A34C4A" w:rsidRPr="00CB44C3" w:rsidTr="00A34C4A">
        <w:trPr>
          <w:trHeight w:hRule="exact" w:val="34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4A" w:rsidRPr="00A34C4A" w:rsidRDefault="00A34C4A" w:rsidP="003F5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 воспита</w:t>
            </w:r>
            <w:r w:rsidRPr="003F52CB">
              <w:rPr>
                <w:rFonts w:ascii="Times New Roman" w:hAnsi="Times New Roman" w:cs="Times New Roman"/>
                <w:b/>
              </w:rPr>
              <w:t>тельного потенциала</w:t>
            </w:r>
            <w:r w:rsidRPr="003F52CB">
              <w:rPr>
                <w:rFonts w:ascii="Times New Roman" w:hAnsi="Times New Roman" w:cs="Times New Roman"/>
                <w:b/>
                <w:w w:val="97"/>
              </w:rPr>
              <w:t xml:space="preserve">  </w:t>
            </w:r>
          </w:p>
        </w:tc>
      </w:tr>
      <w:tr w:rsidR="00A34C4A" w:rsidRPr="00CB44C3" w:rsidTr="00A34C4A">
        <w:trPr>
          <w:trHeight w:hRule="exact" w:val="176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26" w:rsidRPr="00CB44C3" w:rsidTr="00A34C4A">
        <w:trPr>
          <w:trHeight w:hRule="exact" w:val="348"/>
        </w:trPr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6C26" w:rsidRPr="00CB44C3" w:rsidRDefault="00CE6C26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ECE" w:rsidRPr="00CB44C3" w:rsidRDefault="00E87ECE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34C4A" w:rsidRPr="00CB44C3" w:rsidTr="00A34C4A">
        <w:trPr>
          <w:trHeight w:hRule="exact" w:val="2556"/>
        </w:trPr>
        <w:tc>
          <w:tcPr>
            <w:tcW w:w="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1A4F40" w:rsidRDefault="00A34C4A" w:rsidP="00A34C4A">
            <w:pPr>
              <w:rPr>
                <w:rFonts w:ascii="Times New Roman" w:hAnsi="Times New Roman" w:cs="Times New Roman"/>
              </w:rPr>
            </w:pPr>
            <w:r w:rsidRPr="001A4F40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</w:tc>
        <w:tc>
          <w:tcPr>
            <w:tcW w:w="5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4A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1A4F40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</w:t>
            </w: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  <w:p w:rsidR="00A34C4A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223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1A4F40" w:rsidRDefault="00A34C4A" w:rsidP="00A34C4A">
            <w:pPr>
              <w:rPr>
                <w:rFonts w:ascii="Times New Roman" w:hAnsi="Times New Roman" w:cs="Times New Roman"/>
              </w:rPr>
            </w:pPr>
            <w:r w:rsidRPr="001A4F4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A34C4A" w:rsidRPr="00CB44C3" w:rsidTr="00A34C4A">
        <w:trPr>
          <w:trHeight w:hRule="exact" w:val="185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1A4F40" w:rsidRDefault="00A34C4A" w:rsidP="00A34C4A">
            <w:pPr>
              <w:rPr>
                <w:rFonts w:ascii="Times New Roman" w:hAnsi="Times New Roman" w:cs="Times New Roman"/>
              </w:rPr>
            </w:pPr>
            <w:r w:rsidRPr="001A4F40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графических изображений</w:t>
            </w:r>
          </w:p>
        </w:tc>
      </w:tr>
      <w:tr w:rsidR="00A34C4A" w:rsidRPr="00CB44C3" w:rsidTr="0018306F">
        <w:trPr>
          <w:trHeight w:hRule="exact" w:val="19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1A4F40" w:rsidRDefault="00A34C4A" w:rsidP="00A34C4A">
            <w:pPr>
              <w:rPr>
                <w:rFonts w:ascii="Times New Roman" w:hAnsi="Times New Roman" w:cs="Times New Roman"/>
              </w:rPr>
            </w:pPr>
            <w:r w:rsidRPr="001A4F40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A34C4A">
        <w:trPr>
          <w:trHeight w:hRule="exact" w:val="348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A34C4A">
        <w:trPr>
          <w:trHeight w:hRule="exact" w:val="348"/>
        </w:trPr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2.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Живопись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2451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34C4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EE5131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терминов изобразительного искусства</w:t>
            </w:r>
            <w:r w:rsidRPr="00EE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4A" w:rsidRPr="0057251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7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A34C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красоты человека в традициях русской культуры.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A3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C3" w:rsidRPr="00CB44C3" w:rsidRDefault="00CB44C3" w:rsidP="00CB44C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283"/>
        <w:gridCol w:w="3828"/>
        <w:gridCol w:w="1276"/>
        <w:gridCol w:w="992"/>
        <w:gridCol w:w="851"/>
        <w:gridCol w:w="1134"/>
        <w:gridCol w:w="1417"/>
        <w:gridCol w:w="5670"/>
      </w:tblGrid>
      <w:tr w:rsidR="0018306F" w:rsidRPr="00CB44C3" w:rsidTr="0018306F">
        <w:trPr>
          <w:trHeight w:hRule="exact" w:val="1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CB44C3" w:rsidRDefault="0018306F" w:rsidP="009817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CB44C3" w:rsidRDefault="0018306F" w:rsidP="009817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DB5823" w:rsidRDefault="0018306F" w:rsidP="009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06F" w:rsidRPr="00CB44C3" w:rsidRDefault="0018306F" w:rsidP="009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18306F" w:rsidRPr="00CB44C3" w:rsidTr="0018306F">
        <w:trPr>
          <w:trHeight w:hRule="exact" w:val="31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CB44C3" w:rsidRDefault="0018306F" w:rsidP="0098175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CB44C3" w:rsidRDefault="0018306F" w:rsidP="0098175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AA457C" w:rsidRDefault="0018306F" w:rsidP="0098175A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306F" w:rsidRPr="00DB5823" w:rsidRDefault="0018306F" w:rsidP="009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06F" w:rsidRPr="00CB44C3" w:rsidRDefault="0018306F" w:rsidP="009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C3" w:rsidRPr="00CB44C3" w:rsidRDefault="00CB44C3" w:rsidP="00CB44C3">
      <w:pPr>
        <w:rPr>
          <w:rFonts w:ascii="Times New Roman" w:hAnsi="Times New Roman" w:cs="Times New Roman"/>
          <w:sz w:val="24"/>
          <w:szCs w:val="24"/>
        </w:rPr>
        <w:sectPr w:rsidR="00CB44C3" w:rsidRPr="00CB44C3" w:rsidSect="000B04A2">
          <w:pgSz w:w="16840" w:h="11900" w:orient="landscape"/>
          <w:pgMar w:top="567" w:right="850" w:bottom="284" w:left="1701" w:header="720" w:footer="720" w:gutter="0"/>
          <w:cols w:space="720" w:equalWidth="0">
            <w:col w:w="14684" w:space="0"/>
          </w:cols>
          <w:docGrid w:linePitch="360"/>
        </w:sectPr>
      </w:pPr>
    </w:p>
    <w:p w:rsidR="00CB44C3" w:rsidRPr="00CB44C3" w:rsidRDefault="00CB44C3" w:rsidP="00CB44C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14"/>
        <w:gridCol w:w="1276"/>
        <w:gridCol w:w="992"/>
        <w:gridCol w:w="1134"/>
        <w:gridCol w:w="1134"/>
        <w:gridCol w:w="1417"/>
        <w:gridCol w:w="4820"/>
        <w:gridCol w:w="142"/>
      </w:tblGrid>
      <w:tr w:rsidR="00A34C4A" w:rsidRPr="00CB44C3" w:rsidTr="0018306F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DB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2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A34C4A" w:rsidRPr="00CB44C3" w:rsidTr="00382449">
        <w:trPr>
          <w:gridAfter w:val="1"/>
          <w:wAfter w:w="142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382449">
        <w:trPr>
          <w:gridAfter w:val="1"/>
          <w:wAfter w:w="142" w:type="dxa"/>
          <w:trHeight w:hRule="exact" w:val="348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Скульптура</w:t>
            </w:r>
          </w:p>
        </w:tc>
      </w:tr>
      <w:tr w:rsidR="00A34C4A" w:rsidRPr="00CB44C3" w:rsidTr="00A34C4A">
        <w:trPr>
          <w:trHeight w:val="42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EE5131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 РЭШ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4C4A" w:rsidRPr="00E87ECE" w:rsidRDefault="00A34C4A" w:rsidP="00E8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A34C4A" w:rsidRPr="00CB44C3" w:rsidTr="0018306F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0B04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DB5823">
            <w:pPr>
              <w:rPr>
                <w:rFonts w:ascii="Times New Roman" w:hAnsi="Times New Roman" w:cs="Times New Roman"/>
              </w:rPr>
            </w:pPr>
            <w:r w:rsidRPr="00DB5823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графических изображений</w:t>
            </w:r>
          </w:p>
        </w:tc>
      </w:tr>
      <w:tr w:rsidR="00A34C4A" w:rsidRPr="00CB44C3" w:rsidTr="00382449">
        <w:trPr>
          <w:gridAfter w:val="1"/>
          <w:wAfter w:w="142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382449">
        <w:trPr>
          <w:gridAfter w:val="1"/>
          <w:wAfter w:w="142" w:type="dxa"/>
          <w:trHeight w:hRule="exact" w:val="348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4. 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Декоративно-прикладное искусство</w:t>
            </w:r>
          </w:p>
        </w:tc>
      </w:tr>
      <w:tr w:rsidR="00A34C4A" w:rsidRPr="00AA457C" w:rsidTr="00A34C4A">
        <w:trPr>
          <w:trHeight w:hRule="exact" w:val="38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 РЭШ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AA457C" w:rsidTr="00A34C4A">
        <w:trPr>
          <w:trHeight w:hRule="exact" w:val="2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DB5823">
            <w:pPr>
              <w:rPr>
                <w:rFonts w:ascii="Times New Roman" w:hAnsi="Times New Roman" w:cs="Times New Roman"/>
              </w:rPr>
            </w:pPr>
            <w:r w:rsidRPr="00DB5823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AA457C" w:rsidTr="0018306F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DB5823" w:rsidRDefault="00A34C4A" w:rsidP="00DB5823">
            <w:pPr>
              <w:rPr>
                <w:rFonts w:ascii="Times New Roman" w:hAnsi="Times New Roman" w:cs="Times New Roman"/>
              </w:rPr>
            </w:pPr>
            <w:r w:rsidRPr="00DB5823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</w:tbl>
    <w:p w:rsidR="00CB44C3" w:rsidRPr="00AA457C" w:rsidRDefault="00CB44C3" w:rsidP="00AA457C">
      <w:pPr>
        <w:rPr>
          <w:rFonts w:ascii="Times New Roman" w:hAnsi="Times New Roman" w:cs="Times New Roman"/>
          <w:sz w:val="24"/>
          <w:szCs w:val="24"/>
        </w:rPr>
      </w:pPr>
    </w:p>
    <w:p w:rsidR="00CB44C3" w:rsidRPr="00CB44C3" w:rsidRDefault="00CB44C3" w:rsidP="00CB44C3">
      <w:pPr>
        <w:rPr>
          <w:rFonts w:ascii="Times New Roman" w:hAnsi="Times New Roman" w:cs="Times New Roman"/>
          <w:sz w:val="24"/>
          <w:szCs w:val="24"/>
        </w:rPr>
        <w:sectPr w:rsidR="00CB44C3" w:rsidRPr="00CB44C3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44C3" w:rsidRPr="00CB44C3" w:rsidRDefault="00CB44C3" w:rsidP="00CB44C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2"/>
        <w:gridCol w:w="1134"/>
        <w:gridCol w:w="993"/>
        <w:gridCol w:w="992"/>
        <w:gridCol w:w="1276"/>
        <w:gridCol w:w="1134"/>
        <w:gridCol w:w="141"/>
        <w:gridCol w:w="5812"/>
      </w:tblGrid>
      <w:tr w:rsidR="00A34C4A" w:rsidRPr="00CB44C3" w:rsidTr="00A34C4A">
        <w:trPr>
          <w:trHeight w:hRule="exact" w:val="24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 РЭШ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A34C4A" w:rsidRPr="00CB44C3" w:rsidTr="00A34C4A">
        <w:trPr>
          <w:trHeight w:hRule="exact" w:val="46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A34C4A">
        <w:trPr>
          <w:trHeight w:hRule="exact" w:val="348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A34C4A">
        <w:trPr>
          <w:trHeight w:hRule="exact" w:val="34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5. 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Архитектура </w:t>
            </w:r>
          </w:p>
        </w:tc>
      </w:tr>
      <w:tr w:rsidR="00A34C4A" w:rsidRPr="00CB44C3" w:rsidTr="0018306F">
        <w:trPr>
          <w:trHeight w:hRule="exact" w:val="2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(каркасный дом); изображение традиционных жилищ.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4A" w:rsidRPr="00572513" w:rsidRDefault="00A34C4A" w:rsidP="00572513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A34C4A" w:rsidRPr="00CB44C3" w:rsidTr="00A34C4A">
        <w:trPr>
          <w:trHeight w:hRule="exact" w:val="3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572513" w:rsidRDefault="00A34C4A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A34C4A">
        <w:trPr>
          <w:trHeight w:hRule="exact" w:val="44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урок РЭШ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C4A" w:rsidRDefault="00A34C4A" w:rsidP="00572513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  <w:p w:rsidR="00A34C4A" w:rsidRDefault="00A34C4A" w:rsidP="00572513">
            <w:pPr>
              <w:rPr>
                <w:rFonts w:ascii="Times New Roman" w:hAnsi="Times New Roman" w:cs="Times New Roman"/>
              </w:rPr>
            </w:pPr>
          </w:p>
          <w:p w:rsidR="00A34C4A" w:rsidRDefault="00A34C4A" w:rsidP="00572513">
            <w:pPr>
              <w:rPr>
                <w:rFonts w:ascii="Times New Roman" w:hAnsi="Times New Roman" w:cs="Times New Roman"/>
              </w:rPr>
            </w:pPr>
          </w:p>
          <w:p w:rsidR="00A34C4A" w:rsidRDefault="00A34C4A" w:rsidP="00572513">
            <w:pPr>
              <w:rPr>
                <w:rFonts w:ascii="Times New Roman" w:hAnsi="Times New Roman" w:cs="Times New Roman"/>
              </w:rPr>
            </w:pPr>
          </w:p>
          <w:p w:rsidR="0018306F" w:rsidRDefault="0018306F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6F" w:rsidRDefault="0018306F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6F" w:rsidRDefault="0018306F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6F" w:rsidRDefault="0018306F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4A" w:rsidRPr="00572513" w:rsidRDefault="00A34C4A" w:rsidP="00572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графических изображений</w:t>
            </w:r>
          </w:p>
        </w:tc>
      </w:tr>
      <w:tr w:rsidR="00A34C4A" w:rsidRPr="00CB44C3" w:rsidTr="00A34C4A">
        <w:trPr>
          <w:trHeight w:hRule="exact" w:val="2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Традиции архитектурной конструкции храмовых построек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разных народов. Изображение типичной конструкции зданий: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572513" w:rsidRDefault="00A34C4A" w:rsidP="0057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32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Освоение образа и структуры архитектурного пространства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2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</w:t>
            </w: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</w:t>
            </w: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, стимулирующих познавательную мотивацию обучающихся</w:t>
            </w:r>
          </w:p>
        </w:tc>
      </w:tr>
      <w:tr w:rsidR="00A34C4A" w:rsidRPr="00CB44C3" w:rsidTr="00A34C4A">
        <w:trPr>
          <w:trHeight w:hRule="exact" w:val="35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767"/>
        </w:trPr>
        <w:tc>
          <w:tcPr>
            <w:tcW w:w="1545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6. 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Восприятие произведений искусства</w:t>
            </w:r>
          </w:p>
        </w:tc>
      </w:tr>
    </w:tbl>
    <w:p w:rsidR="00CB44C3" w:rsidRPr="00CB44C3" w:rsidRDefault="00CB44C3" w:rsidP="00CB44C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B44C3" w:rsidRPr="00CB44C3" w:rsidRDefault="00CB44C3" w:rsidP="00CB44C3">
      <w:pPr>
        <w:rPr>
          <w:rFonts w:ascii="Times New Roman" w:hAnsi="Times New Roman" w:cs="Times New Roman"/>
          <w:sz w:val="24"/>
          <w:szCs w:val="24"/>
        </w:rPr>
        <w:sectPr w:rsidR="00CB44C3" w:rsidRPr="00CB44C3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44C3" w:rsidRPr="00CB44C3" w:rsidRDefault="00CB44C3" w:rsidP="00CB44C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0"/>
        <w:gridCol w:w="5571"/>
        <w:gridCol w:w="548"/>
        <w:gridCol w:w="1145"/>
        <w:gridCol w:w="1184"/>
        <w:gridCol w:w="896"/>
        <w:gridCol w:w="1283"/>
        <w:gridCol w:w="3988"/>
      </w:tblGrid>
      <w:tr w:rsidR="00A34C4A" w:rsidRPr="00CB44C3" w:rsidTr="0018306F">
        <w:trPr>
          <w:trHeight w:hRule="exact" w:val="185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Произведения В. М. Васнецова, Б. М. </w:t>
            </w: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Кустодиева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А. М. Васнецова, В. И. Сурикова, К. А. Коровина, А. Г. Венецианова, А. П. Рябушкина, И. Я.</w:t>
            </w:r>
          </w:p>
          <w:p w:rsidR="00A34C4A" w:rsidRPr="00CB44C3" w:rsidRDefault="00A34C4A" w:rsidP="00CB44C3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Билибина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169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Default="00A34C4A" w:rsidP="00CB44C3">
            <w:pPr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Применение на уроке интерактивных форм работы с обуча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ющимися-</w:t>
            </w: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интеллектуальных игр, стимулирующих познавательную мотивацию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</w:t>
            </w:r>
          </w:p>
        </w:tc>
      </w:tr>
      <w:tr w:rsidR="00A34C4A" w:rsidRPr="00CB44C3" w:rsidTr="0018306F">
        <w:trPr>
          <w:trHeight w:hRule="exact" w:val="205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0B04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кром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Казанский кремль (и другие с учётом местных архитектурных комплексов, в том числе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монастырских). Памятники русского деревянного зодчества.</w:t>
            </w:r>
          </w:p>
          <w:p w:rsidR="00A34C4A" w:rsidRPr="00CB44C3" w:rsidRDefault="00A34C4A" w:rsidP="00CB44C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Архитектурный комплекс на острове Кижи.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3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848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4A" w:rsidRPr="00CB44C3" w:rsidTr="0018306F">
        <w:trPr>
          <w:trHeight w:hRule="exact" w:val="340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A34C4A" w:rsidRPr="00CB44C3" w:rsidRDefault="00A34C4A" w:rsidP="00CB44C3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7A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255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Памятники национальным героям. Памятник К. Минину и Д.</w:t>
            </w:r>
          </w:p>
          <w:p w:rsidR="00A34C4A" w:rsidRPr="00CB44C3" w:rsidRDefault="00A34C4A" w:rsidP="00CB44C3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Пожарскому скульптора И. П. </w:t>
            </w: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Мартоса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поддерживания мотивации обучающихся к получению знаний.</w:t>
            </w:r>
          </w:p>
        </w:tc>
      </w:tr>
      <w:tr w:rsidR="00CB44C3" w:rsidRPr="00CB44C3" w:rsidTr="0018306F">
        <w:trPr>
          <w:trHeight w:hRule="exact" w:val="446"/>
        </w:trPr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4C3" w:rsidRPr="00CB44C3" w:rsidRDefault="00CB44C3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4C3" w:rsidRPr="00CB44C3" w:rsidRDefault="00CB44C3" w:rsidP="00CB44C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4C3" w:rsidRPr="00CB44C3" w:rsidRDefault="00CB44C3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C3" w:rsidRPr="00CB44C3" w:rsidTr="0018306F">
        <w:trPr>
          <w:trHeight w:hRule="exact" w:val="442"/>
        </w:trPr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44C3" w:rsidRPr="00CB44C3" w:rsidRDefault="00CB44C3" w:rsidP="00CB44C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7. </w:t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Азбука цифровой графики</w:t>
            </w:r>
          </w:p>
        </w:tc>
      </w:tr>
      <w:tr w:rsidR="00A34C4A" w:rsidRPr="00CB44C3" w:rsidTr="0018306F">
        <w:trPr>
          <w:trHeight w:hRule="exact" w:val="19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Изображение и освоение в программе </w:t>
            </w: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Paint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 линейной и </w:t>
            </w:r>
            <w:r w:rsidRPr="00CB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18306F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br/>
            </w:r>
            <w:r w:rsidR="0018306F"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E87ECE" w:rsidRDefault="00A34C4A" w:rsidP="001A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327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  <w:r w:rsidRPr="00AA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AA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AA457C">
            <w:pPr>
              <w:rPr>
                <w:rFonts w:ascii="Times New Roman" w:hAnsi="Times New Roman" w:cs="Times New Roman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3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CB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C3" w:rsidRPr="00CB44C3" w:rsidRDefault="00CB44C3" w:rsidP="00CB44C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B44C3" w:rsidRPr="00CB44C3" w:rsidRDefault="00CB44C3" w:rsidP="00CB44C3">
      <w:pPr>
        <w:rPr>
          <w:rFonts w:ascii="Times New Roman" w:hAnsi="Times New Roman" w:cs="Times New Roman"/>
          <w:sz w:val="24"/>
          <w:szCs w:val="24"/>
        </w:rPr>
        <w:sectPr w:rsidR="00CB44C3" w:rsidRPr="00CB44C3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-848"/>
        <w:tblW w:w="15314" w:type="dxa"/>
        <w:tblLayout w:type="fixed"/>
        <w:tblLook w:val="04A0" w:firstRow="1" w:lastRow="0" w:firstColumn="1" w:lastColumn="0" w:noHBand="0" w:noVBand="1"/>
      </w:tblPr>
      <w:tblGrid>
        <w:gridCol w:w="549"/>
        <w:gridCol w:w="5466"/>
        <w:gridCol w:w="538"/>
        <w:gridCol w:w="1124"/>
        <w:gridCol w:w="1163"/>
        <w:gridCol w:w="880"/>
        <w:gridCol w:w="1259"/>
        <w:gridCol w:w="4335"/>
      </w:tblGrid>
      <w:tr w:rsidR="00A34C4A" w:rsidRPr="00CB44C3" w:rsidTr="0018306F">
        <w:trPr>
          <w:trHeight w:hRule="exact" w:val="17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A34C4A" w:rsidRPr="00CB44C3" w:rsidTr="0018306F">
        <w:trPr>
          <w:trHeight w:hRule="exact" w:val="210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199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17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proofErr w:type="spellEnd"/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C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A34C4A" w:rsidRPr="00CB44C3" w:rsidTr="0018306F">
        <w:trPr>
          <w:trHeight w:hRule="exact" w:val="170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AA457C" w:rsidRDefault="0018306F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1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C4A" w:rsidRPr="00CB44C3" w:rsidRDefault="00A34C4A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7D6107" w:rsidRPr="00CB44C3" w:rsidTr="0018306F">
        <w:trPr>
          <w:trHeight w:hRule="exact" w:val="620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7" w:rsidRPr="00CB44C3" w:rsidTr="0018306F">
        <w:trPr>
          <w:trHeight w:hRule="exact" w:val="314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B44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07" w:rsidRPr="00CB44C3" w:rsidRDefault="007D6107" w:rsidP="007D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C3" w:rsidRPr="00CB44C3" w:rsidRDefault="00CB44C3" w:rsidP="00CB44C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:rsidR="00CB44C3" w:rsidRDefault="00CB44C3"/>
    <w:sectPr w:rsidR="00CB44C3" w:rsidSect="00CB4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DB"/>
    <w:rsid w:val="00084CF6"/>
    <w:rsid w:val="000B04A2"/>
    <w:rsid w:val="001356F1"/>
    <w:rsid w:val="00170198"/>
    <w:rsid w:val="00175CDD"/>
    <w:rsid w:val="0018306F"/>
    <w:rsid w:val="001A4F40"/>
    <w:rsid w:val="002918C8"/>
    <w:rsid w:val="002B6379"/>
    <w:rsid w:val="00382449"/>
    <w:rsid w:val="003F52CB"/>
    <w:rsid w:val="00410470"/>
    <w:rsid w:val="00515DDB"/>
    <w:rsid w:val="00541227"/>
    <w:rsid w:val="00572513"/>
    <w:rsid w:val="006E5F3E"/>
    <w:rsid w:val="007D6107"/>
    <w:rsid w:val="0083081C"/>
    <w:rsid w:val="00876283"/>
    <w:rsid w:val="00A34C4A"/>
    <w:rsid w:val="00AA457C"/>
    <w:rsid w:val="00B1311A"/>
    <w:rsid w:val="00B94B54"/>
    <w:rsid w:val="00BF3E32"/>
    <w:rsid w:val="00C25B45"/>
    <w:rsid w:val="00CB44C3"/>
    <w:rsid w:val="00CE6C26"/>
    <w:rsid w:val="00DB5823"/>
    <w:rsid w:val="00E87ECE"/>
    <w:rsid w:val="00E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7562"/>
  <w15:docId w15:val="{FBFEB3FC-B740-46E6-A5E7-4CEF61F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B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3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6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1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25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2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821346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2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7B6E-6701-4A94-9636-8730F3A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Бизино_школа_6</dc:creator>
  <cp:keywords/>
  <dc:description/>
  <cp:lastModifiedBy>mametovdn.duma72@mail.ru</cp:lastModifiedBy>
  <cp:revision>16</cp:revision>
  <dcterms:created xsi:type="dcterms:W3CDTF">2022-06-22T06:19:00Z</dcterms:created>
  <dcterms:modified xsi:type="dcterms:W3CDTF">2023-01-10T16:03:00Z</dcterms:modified>
</cp:coreProperties>
</file>